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D8" w:rsidRDefault="00907A88" w:rsidP="00CB3FD8">
      <w:pPr>
        <w:rPr>
          <w:rFonts w:ascii="Tahoma" w:hAnsi="Tahoma" w:cs="Tahoma"/>
          <w:sz w:val="20"/>
          <w:szCs w:val="20"/>
        </w:rPr>
      </w:pPr>
      <w:bookmarkStart w:id="0" w:name="_GoBack"/>
      <w:bookmarkEnd w:id="0"/>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2pt;margin-top:-25.7pt;width:200.95pt;height:125.55pt;z-index:251659264;mso-wrap-distance-left:9.05pt;mso-wrap-distance-right:9.05pt;mso-position-horizontal:absolute;mso-position-horizontal-relative:text;mso-position-vertical:absolute;mso-position-vertical-relative:text" filled="t">
            <v:fill color2="black"/>
            <v:imagedata r:id="rId4" o:title=""/>
          </v:shape>
          <o:OLEObject Type="Embed" ProgID="Microsoft" ShapeID="_x0000_s1026" DrawAspect="Content" ObjectID="_1599488110" r:id="rId5"/>
        </w:object>
      </w:r>
      <w:r w:rsidR="000B26FD">
        <w:rPr>
          <w:rFonts w:ascii="Tahoma" w:hAnsi="Tahoma" w:cs="Tahoma"/>
          <w:sz w:val="20"/>
          <w:szCs w:val="20"/>
        </w:rPr>
        <w:t xml:space="preserve">Bündnis 90/Die Grünen Oberzent </w:t>
      </w:r>
    </w:p>
    <w:p w:rsidR="00CB3FD8" w:rsidRDefault="00CB3FD8" w:rsidP="00CB3FD8">
      <w:pPr>
        <w:rPr>
          <w:rFonts w:ascii="Tahoma" w:hAnsi="Tahoma" w:cs="Tahoma"/>
          <w:sz w:val="20"/>
          <w:szCs w:val="20"/>
        </w:rPr>
      </w:pPr>
      <w:r>
        <w:rPr>
          <w:rFonts w:ascii="Tahoma" w:hAnsi="Tahoma" w:cs="Tahoma"/>
          <w:sz w:val="20"/>
          <w:szCs w:val="20"/>
        </w:rPr>
        <w:t xml:space="preserve">Fraktionssprecherin </w:t>
      </w:r>
    </w:p>
    <w:p w:rsidR="00CB3FD8" w:rsidRDefault="00CB3FD8" w:rsidP="00CB3FD8">
      <w:pPr>
        <w:rPr>
          <w:rFonts w:ascii="Tahoma" w:hAnsi="Tahoma" w:cs="Tahoma"/>
          <w:sz w:val="20"/>
          <w:szCs w:val="20"/>
        </w:rPr>
      </w:pPr>
      <w:r>
        <w:rPr>
          <w:rFonts w:ascii="Tahoma" w:hAnsi="Tahoma" w:cs="Tahoma"/>
          <w:sz w:val="20"/>
          <w:szCs w:val="20"/>
        </w:rPr>
        <w:t xml:space="preserve">Elisabeth Bühler-Kowarsch </w:t>
      </w:r>
    </w:p>
    <w:p w:rsidR="00CB3FD8" w:rsidRDefault="00CB3FD8" w:rsidP="00CB3FD8">
      <w:pPr>
        <w:rPr>
          <w:rFonts w:ascii="Tahoma" w:hAnsi="Tahoma" w:cs="Tahoma"/>
          <w:sz w:val="20"/>
          <w:szCs w:val="20"/>
          <w:lang w:val="en-GB"/>
        </w:rPr>
      </w:pPr>
      <w:r>
        <w:rPr>
          <w:rFonts w:ascii="Tahoma" w:hAnsi="Tahoma" w:cs="Tahoma"/>
          <w:sz w:val="20"/>
          <w:szCs w:val="20"/>
          <w:lang w:val="en-US"/>
        </w:rPr>
        <w:t>Martin-Luther-Str. 24</w:t>
      </w:r>
    </w:p>
    <w:p w:rsidR="00CB3FD8" w:rsidRDefault="00CB3FD8" w:rsidP="00CB3FD8">
      <w:pPr>
        <w:rPr>
          <w:rFonts w:ascii="Tahoma" w:hAnsi="Tahoma" w:cs="Tahoma"/>
          <w:sz w:val="20"/>
          <w:szCs w:val="20"/>
          <w:lang w:val="en-GB"/>
        </w:rPr>
      </w:pPr>
      <w:r>
        <w:rPr>
          <w:rFonts w:ascii="Tahoma" w:hAnsi="Tahoma" w:cs="Tahoma"/>
          <w:sz w:val="20"/>
          <w:szCs w:val="20"/>
          <w:lang w:val="en-GB"/>
        </w:rPr>
        <w:t>Tel.  06068/4323</w:t>
      </w:r>
    </w:p>
    <w:p w:rsidR="00CB3FD8" w:rsidRDefault="00CB3FD8" w:rsidP="00CB3FD8">
      <w:pPr>
        <w:rPr>
          <w:lang w:val="en-US"/>
        </w:rPr>
      </w:pPr>
      <w:r>
        <w:rPr>
          <w:rFonts w:ascii="Tahoma" w:hAnsi="Tahoma" w:cs="Tahoma"/>
          <w:sz w:val="20"/>
          <w:szCs w:val="20"/>
          <w:lang w:val="en-GB"/>
        </w:rPr>
        <w:t xml:space="preserve">Email: </w:t>
      </w:r>
      <w:hyperlink r:id="rId6" w:history="1">
        <w:r>
          <w:rPr>
            <w:rStyle w:val="Hyperlink"/>
            <w:rFonts w:ascii="Tahoma" w:hAnsi="Tahoma" w:cs="Tahoma"/>
            <w:sz w:val="20"/>
            <w:szCs w:val="20"/>
            <w:lang w:val="en-GB"/>
          </w:rPr>
          <w:t>e.und.h.kowarsch@web.de</w:t>
        </w:r>
      </w:hyperlink>
      <w:r>
        <w:rPr>
          <w:rFonts w:ascii="Tahoma" w:hAnsi="Tahoma" w:cs="Tahoma"/>
          <w:sz w:val="20"/>
          <w:szCs w:val="20"/>
          <w:lang w:val="en-GB"/>
        </w:rPr>
        <w:t xml:space="preserve"> </w:t>
      </w:r>
    </w:p>
    <w:p w:rsidR="00CB3FD8" w:rsidRDefault="00907A88" w:rsidP="00CB3FD8">
      <w:pPr>
        <w:rPr>
          <w:rFonts w:ascii="Tahoma" w:hAnsi="Tahoma" w:cs="Tahoma"/>
          <w:sz w:val="20"/>
          <w:szCs w:val="20"/>
        </w:rPr>
      </w:pPr>
      <w:hyperlink r:id="rId7" w:history="1">
        <w:r w:rsidR="000B26FD" w:rsidRPr="00272513">
          <w:rPr>
            <w:rStyle w:val="Hyperlink"/>
            <w:rFonts w:ascii="Tahoma" w:hAnsi="Tahoma" w:cs="Tahoma"/>
            <w:sz w:val="20"/>
            <w:szCs w:val="20"/>
          </w:rPr>
          <w:t>www.gruene-oberzent.de</w:t>
        </w:r>
      </w:hyperlink>
      <w:r w:rsidR="000B26FD">
        <w:rPr>
          <w:rFonts w:ascii="Tahoma" w:hAnsi="Tahoma" w:cs="Tahoma"/>
          <w:sz w:val="20"/>
          <w:szCs w:val="20"/>
        </w:rPr>
        <w:t xml:space="preserve"> </w:t>
      </w:r>
    </w:p>
    <w:p w:rsidR="00CB3FD8" w:rsidRDefault="00CB3FD8" w:rsidP="00CB3FD8">
      <w:pPr>
        <w:rPr>
          <w:rFonts w:ascii="Tahoma" w:hAnsi="Tahoma" w:cs="Tahoma"/>
          <w:sz w:val="20"/>
          <w:szCs w:val="20"/>
        </w:rPr>
      </w:pPr>
    </w:p>
    <w:p w:rsidR="00CB3FD8" w:rsidRDefault="00CB3FD8" w:rsidP="00CB3FD8">
      <w:pPr>
        <w:rPr>
          <w:rFonts w:ascii="Tahoma" w:hAnsi="Tahoma" w:cs="Tahoma"/>
        </w:rPr>
      </w:pPr>
    </w:p>
    <w:p w:rsidR="00CB3FD8" w:rsidRDefault="00CB3FD8" w:rsidP="00CB3FD8">
      <w:pPr>
        <w:rPr>
          <w:rFonts w:ascii="Tahoma" w:hAnsi="Tahoma" w:cs="Tahoma"/>
        </w:rPr>
      </w:pPr>
    </w:p>
    <w:p w:rsidR="00FF0433" w:rsidRPr="00FF0433" w:rsidRDefault="00CB3FD8" w:rsidP="00CB3FD8">
      <w:pPr>
        <w:rPr>
          <w:rFonts w:ascii="Arial" w:hAnsi="Arial" w:cs="Arial"/>
          <w:sz w:val="20"/>
          <w:szCs w:val="20"/>
        </w:rPr>
      </w:pPr>
      <w:r w:rsidRPr="00FF0433">
        <w:rPr>
          <w:rFonts w:ascii="Arial" w:hAnsi="Arial" w:cs="Arial"/>
          <w:sz w:val="20"/>
          <w:szCs w:val="20"/>
        </w:rPr>
        <w:t xml:space="preserve">An den </w:t>
      </w:r>
    </w:p>
    <w:p w:rsidR="00CB3FD8" w:rsidRPr="00FF0433" w:rsidRDefault="00CB3FD8" w:rsidP="00CB3FD8">
      <w:pPr>
        <w:rPr>
          <w:rFonts w:ascii="Arial" w:hAnsi="Arial" w:cs="Arial"/>
          <w:sz w:val="20"/>
          <w:szCs w:val="20"/>
        </w:rPr>
      </w:pPr>
      <w:r w:rsidRPr="00FF0433">
        <w:rPr>
          <w:rFonts w:ascii="Arial" w:hAnsi="Arial" w:cs="Arial"/>
          <w:sz w:val="20"/>
          <w:szCs w:val="20"/>
        </w:rPr>
        <w:t>Stadtverordnetenvorsteher</w:t>
      </w:r>
    </w:p>
    <w:p w:rsidR="00CB3FD8" w:rsidRPr="00FF0433" w:rsidRDefault="000B26FD" w:rsidP="00CB3FD8">
      <w:pPr>
        <w:rPr>
          <w:rFonts w:ascii="Arial" w:hAnsi="Arial" w:cs="Arial"/>
          <w:sz w:val="20"/>
          <w:szCs w:val="20"/>
        </w:rPr>
      </w:pPr>
      <w:r w:rsidRPr="00FF0433">
        <w:rPr>
          <w:rFonts w:ascii="Arial" w:hAnsi="Arial" w:cs="Arial"/>
          <w:sz w:val="20"/>
          <w:szCs w:val="20"/>
        </w:rPr>
        <w:t xml:space="preserve">Herrn Claus Weyrauch </w:t>
      </w:r>
    </w:p>
    <w:p w:rsidR="00CB3FD8" w:rsidRPr="00FF0433" w:rsidRDefault="00CB3FD8" w:rsidP="00CB3FD8">
      <w:pPr>
        <w:rPr>
          <w:rFonts w:ascii="Arial" w:hAnsi="Arial" w:cs="Arial"/>
          <w:sz w:val="20"/>
          <w:szCs w:val="20"/>
        </w:rPr>
      </w:pPr>
      <w:r w:rsidRPr="00FF0433">
        <w:rPr>
          <w:rFonts w:ascii="Arial" w:hAnsi="Arial" w:cs="Arial"/>
          <w:sz w:val="20"/>
          <w:szCs w:val="20"/>
        </w:rPr>
        <w:t>Rathaus</w:t>
      </w:r>
    </w:p>
    <w:p w:rsidR="00CB3FD8" w:rsidRPr="00FF0433" w:rsidRDefault="000B26FD" w:rsidP="00CB3FD8">
      <w:pPr>
        <w:rPr>
          <w:rFonts w:ascii="Arial" w:hAnsi="Arial" w:cs="Arial"/>
          <w:sz w:val="20"/>
          <w:szCs w:val="20"/>
        </w:rPr>
      </w:pPr>
      <w:r w:rsidRPr="00FF0433">
        <w:rPr>
          <w:rFonts w:ascii="Arial" w:hAnsi="Arial" w:cs="Arial"/>
          <w:sz w:val="20"/>
          <w:szCs w:val="20"/>
        </w:rPr>
        <w:t xml:space="preserve">64760 Oberzent </w:t>
      </w:r>
    </w:p>
    <w:p w:rsidR="00FF0433" w:rsidRDefault="00FF0433" w:rsidP="00CB3FD8">
      <w:pPr>
        <w:rPr>
          <w:rFonts w:ascii="Arial" w:hAnsi="Arial" w:cs="Arial"/>
          <w:sz w:val="22"/>
          <w:szCs w:val="22"/>
        </w:rPr>
      </w:pPr>
    </w:p>
    <w:p w:rsidR="00FF0433" w:rsidRPr="00FF0433" w:rsidRDefault="00FF0433" w:rsidP="00CB3FD8">
      <w:pPr>
        <w:rPr>
          <w:rFonts w:ascii="Arial" w:hAnsi="Arial" w:cs="Arial"/>
          <w:sz w:val="20"/>
          <w:szCs w:val="20"/>
        </w:rPr>
      </w:pPr>
      <w:r w:rsidRPr="00FF0433">
        <w:rPr>
          <w:rFonts w:ascii="Arial" w:hAnsi="Arial" w:cs="Arial"/>
          <w:sz w:val="20"/>
          <w:szCs w:val="20"/>
        </w:rPr>
        <w:t>Oberzent, 22. September 2018</w:t>
      </w:r>
    </w:p>
    <w:p w:rsidR="00FF0433" w:rsidRDefault="00FF0433" w:rsidP="00CB3FD8">
      <w:pPr>
        <w:rPr>
          <w:rFonts w:ascii="Arial" w:hAnsi="Arial" w:cs="Arial"/>
          <w:sz w:val="22"/>
          <w:szCs w:val="22"/>
        </w:rPr>
      </w:pPr>
    </w:p>
    <w:p w:rsidR="00D04E5C" w:rsidRDefault="00D04E5C" w:rsidP="00CB3FD8">
      <w:pPr>
        <w:rPr>
          <w:rFonts w:ascii="Arial" w:hAnsi="Arial" w:cs="Arial"/>
          <w:sz w:val="22"/>
          <w:szCs w:val="22"/>
        </w:rPr>
      </w:pPr>
    </w:p>
    <w:p w:rsidR="00D04E5C" w:rsidRPr="00FF0433" w:rsidRDefault="003E645B" w:rsidP="00CB3FD8">
      <w:pPr>
        <w:rPr>
          <w:rFonts w:ascii="Arial" w:hAnsi="Arial" w:cs="Arial"/>
          <w:b/>
          <w:sz w:val="20"/>
          <w:szCs w:val="20"/>
        </w:rPr>
      </w:pPr>
      <w:r w:rsidRPr="00FF0433">
        <w:rPr>
          <w:rFonts w:ascii="Arial" w:hAnsi="Arial" w:cs="Arial"/>
          <w:b/>
          <w:sz w:val="20"/>
          <w:szCs w:val="20"/>
        </w:rPr>
        <w:t xml:space="preserve">Fragestunde </w:t>
      </w:r>
    </w:p>
    <w:p w:rsidR="00CB3FD8" w:rsidRPr="00FF0433" w:rsidRDefault="00CB3FD8" w:rsidP="00CB3FD8">
      <w:pPr>
        <w:rPr>
          <w:rFonts w:ascii="Arial" w:hAnsi="Arial" w:cs="Arial"/>
          <w:sz w:val="20"/>
          <w:szCs w:val="20"/>
        </w:rPr>
      </w:pPr>
    </w:p>
    <w:p w:rsidR="00CB3FD8" w:rsidRPr="00FF0433" w:rsidRDefault="000B26FD" w:rsidP="00CB3FD8">
      <w:pPr>
        <w:rPr>
          <w:rFonts w:ascii="Arial" w:hAnsi="Arial" w:cs="Arial"/>
          <w:sz w:val="20"/>
          <w:szCs w:val="20"/>
        </w:rPr>
      </w:pPr>
      <w:r w:rsidRPr="00FF0433">
        <w:rPr>
          <w:rFonts w:ascii="Arial" w:hAnsi="Arial" w:cs="Arial"/>
          <w:sz w:val="20"/>
          <w:szCs w:val="20"/>
        </w:rPr>
        <w:t>Sehr geehrter Herr Weyrauch</w:t>
      </w:r>
      <w:r w:rsidR="00CB3FD8" w:rsidRPr="00FF0433">
        <w:rPr>
          <w:rFonts w:ascii="Arial" w:hAnsi="Arial" w:cs="Arial"/>
          <w:sz w:val="20"/>
          <w:szCs w:val="20"/>
        </w:rPr>
        <w:t xml:space="preserve">, </w:t>
      </w:r>
    </w:p>
    <w:p w:rsidR="00CB3FD8" w:rsidRPr="00FF0433" w:rsidRDefault="00CB3FD8" w:rsidP="00CB3FD8">
      <w:pPr>
        <w:rPr>
          <w:rFonts w:ascii="Arial" w:hAnsi="Arial" w:cs="Arial"/>
          <w:sz w:val="20"/>
          <w:szCs w:val="20"/>
        </w:rPr>
      </w:pPr>
    </w:p>
    <w:p w:rsidR="00CB3FD8" w:rsidRPr="00FF0433" w:rsidRDefault="00CB3FD8" w:rsidP="00CB3FD8">
      <w:pPr>
        <w:spacing w:after="200" w:line="276" w:lineRule="auto"/>
        <w:rPr>
          <w:rFonts w:ascii="Arial" w:eastAsia="Calibri" w:hAnsi="Arial" w:cs="Arial"/>
          <w:sz w:val="20"/>
          <w:szCs w:val="20"/>
        </w:rPr>
      </w:pPr>
      <w:r w:rsidRPr="00FF0433">
        <w:rPr>
          <w:rFonts w:ascii="Arial" w:eastAsia="Calibri" w:hAnsi="Arial" w:cs="Arial"/>
          <w:sz w:val="20"/>
          <w:szCs w:val="20"/>
        </w:rPr>
        <w:t>die Fraktion BÜNDNIS 90/DIE G</w:t>
      </w:r>
      <w:r w:rsidR="000B26FD" w:rsidRPr="00FF0433">
        <w:rPr>
          <w:rFonts w:ascii="Arial" w:eastAsia="Calibri" w:hAnsi="Arial" w:cs="Arial"/>
          <w:sz w:val="20"/>
          <w:szCs w:val="20"/>
        </w:rPr>
        <w:t xml:space="preserve">RÜNEN  im Stadtparlament </w:t>
      </w:r>
      <w:r w:rsidRPr="00FF0433">
        <w:rPr>
          <w:rFonts w:ascii="Arial" w:eastAsia="Calibri" w:hAnsi="Arial" w:cs="Arial"/>
          <w:sz w:val="20"/>
          <w:szCs w:val="20"/>
        </w:rPr>
        <w:t xml:space="preserve"> legt für die nächste Sitzung der Stadtverordnetenversammlung den folgenden Antrag vor: </w:t>
      </w:r>
    </w:p>
    <w:p w:rsidR="00CB3FD8" w:rsidRPr="00FF0433" w:rsidRDefault="00CB3FD8" w:rsidP="00CB3FD8">
      <w:pPr>
        <w:spacing w:after="200" w:line="276" w:lineRule="auto"/>
        <w:rPr>
          <w:rFonts w:ascii="Arial" w:eastAsia="Calibri" w:hAnsi="Arial" w:cs="Arial"/>
          <w:b/>
          <w:bCs/>
          <w:sz w:val="20"/>
          <w:szCs w:val="20"/>
        </w:rPr>
      </w:pPr>
      <w:r w:rsidRPr="00FF0433">
        <w:rPr>
          <w:rFonts w:ascii="Arial" w:eastAsia="Calibri" w:hAnsi="Arial" w:cs="Arial"/>
          <w:sz w:val="20"/>
          <w:szCs w:val="20"/>
        </w:rPr>
        <w:t>Die Stadtverordnetenversammlung möge beschließen:</w:t>
      </w:r>
    </w:p>
    <w:p w:rsidR="00CB3FD8" w:rsidRPr="00FF0433" w:rsidRDefault="00CB3FD8" w:rsidP="00CB3FD8">
      <w:pPr>
        <w:spacing w:after="200" w:line="276" w:lineRule="auto"/>
        <w:rPr>
          <w:rFonts w:ascii="Arial" w:eastAsia="Calibri" w:hAnsi="Arial" w:cs="Arial"/>
          <w:sz w:val="20"/>
          <w:szCs w:val="20"/>
        </w:rPr>
      </w:pPr>
      <w:r w:rsidRPr="00FF0433">
        <w:rPr>
          <w:rFonts w:ascii="Arial" w:eastAsia="Calibri" w:hAnsi="Arial" w:cs="Arial"/>
          <w:b/>
          <w:bCs/>
          <w:sz w:val="20"/>
          <w:szCs w:val="20"/>
        </w:rPr>
        <w:t>Es wird eine Fragestunde für die  Einwohnerin</w:t>
      </w:r>
      <w:r w:rsidR="00D04E5C" w:rsidRPr="00FF0433">
        <w:rPr>
          <w:rFonts w:ascii="Arial" w:eastAsia="Calibri" w:hAnsi="Arial" w:cs="Arial"/>
          <w:b/>
          <w:bCs/>
          <w:sz w:val="20"/>
          <w:szCs w:val="20"/>
        </w:rPr>
        <w:t xml:space="preserve">nen und Einwohner der Stadt Oberzent </w:t>
      </w:r>
      <w:r w:rsidRPr="00FF0433">
        <w:rPr>
          <w:rFonts w:ascii="Arial" w:eastAsia="Calibri" w:hAnsi="Arial" w:cs="Arial"/>
          <w:b/>
          <w:bCs/>
          <w:sz w:val="20"/>
          <w:szCs w:val="20"/>
        </w:rPr>
        <w:t xml:space="preserve"> vor Beginn jeder Stadtverordnetenversammlung eingerichtet. </w:t>
      </w:r>
    </w:p>
    <w:p w:rsidR="00CB3FD8" w:rsidRPr="00FF0433" w:rsidRDefault="00FF0433" w:rsidP="00CB3FD8">
      <w:pPr>
        <w:spacing w:after="200" w:line="276" w:lineRule="auto"/>
        <w:rPr>
          <w:rFonts w:ascii="Arial" w:eastAsia="Calibri" w:hAnsi="Arial" w:cs="Arial"/>
          <w:sz w:val="20"/>
          <w:szCs w:val="20"/>
        </w:rPr>
      </w:pPr>
      <w:r>
        <w:rPr>
          <w:rFonts w:ascii="Arial" w:eastAsia="Calibri" w:hAnsi="Arial" w:cs="Arial"/>
          <w:sz w:val="20"/>
          <w:szCs w:val="20"/>
        </w:rPr>
        <w:t xml:space="preserve">Diese aktuelle Fragestunde </w:t>
      </w:r>
      <w:r w:rsidR="00CB3FD8" w:rsidRPr="00FF0433">
        <w:rPr>
          <w:rFonts w:ascii="Arial" w:eastAsia="Calibri" w:hAnsi="Arial" w:cs="Arial"/>
          <w:sz w:val="20"/>
          <w:szCs w:val="20"/>
        </w:rPr>
        <w:t>soll vo</w:t>
      </w:r>
      <w:r>
        <w:rPr>
          <w:rFonts w:ascii="Arial" w:eastAsia="Calibri" w:hAnsi="Arial" w:cs="Arial"/>
          <w:sz w:val="20"/>
          <w:szCs w:val="20"/>
        </w:rPr>
        <w:t xml:space="preserve">r Eintritt in die Tagesordnung </w:t>
      </w:r>
      <w:r w:rsidR="00CB3FD8" w:rsidRPr="00FF0433">
        <w:rPr>
          <w:rFonts w:ascii="Arial" w:eastAsia="Calibri" w:hAnsi="Arial" w:cs="Arial"/>
          <w:sz w:val="20"/>
          <w:szCs w:val="20"/>
        </w:rPr>
        <w:t xml:space="preserve">der Stadtverordnetenversammlung erfolgen und den Bürgerinnen </w:t>
      </w:r>
      <w:r w:rsidR="00D04E5C" w:rsidRPr="00FF0433">
        <w:rPr>
          <w:rFonts w:ascii="Arial" w:eastAsia="Calibri" w:hAnsi="Arial" w:cs="Arial"/>
          <w:sz w:val="20"/>
          <w:szCs w:val="20"/>
        </w:rPr>
        <w:t xml:space="preserve">und Bürgern der Stadt Oberzent </w:t>
      </w:r>
      <w:r w:rsidR="00CB3FD8" w:rsidRPr="00FF0433">
        <w:rPr>
          <w:rFonts w:ascii="Arial" w:eastAsia="Calibri" w:hAnsi="Arial" w:cs="Arial"/>
          <w:sz w:val="20"/>
          <w:szCs w:val="20"/>
        </w:rPr>
        <w:t>die Möglichkeit geben, Fragen</w:t>
      </w:r>
      <w:r w:rsidRPr="00FF0433">
        <w:rPr>
          <w:rFonts w:ascii="Arial" w:eastAsia="Calibri" w:hAnsi="Arial" w:cs="Arial"/>
          <w:sz w:val="20"/>
          <w:szCs w:val="20"/>
        </w:rPr>
        <w:t xml:space="preserve"> zur Kommunalpolitik</w:t>
      </w:r>
      <w:r w:rsidR="00CB3FD8" w:rsidRPr="00FF0433">
        <w:rPr>
          <w:rFonts w:ascii="Arial" w:eastAsia="Calibri" w:hAnsi="Arial" w:cs="Arial"/>
          <w:sz w:val="20"/>
          <w:szCs w:val="20"/>
        </w:rPr>
        <w:t xml:space="preserve"> an die Fraktionen</w:t>
      </w:r>
      <w:r w:rsidRPr="00FF0433">
        <w:rPr>
          <w:rFonts w:ascii="Arial" w:eastAsia="Calibri" w:hAnsi="Arial" w:cs="Arial"/>
          <w:sz w:val="20"/>
          <w:szCs w:val="20"/>
        </w:rPr>
        <w:t xml:space="preserve"> und den Magistrat zu stellen. </w:t>
      </w:r>
      <w:r w:rsidR="00CB3FD8" w:rsidRPr="00FF0433">
        <w:rPr>
          <w:rFonts w:ascii="Arial" w:eastAsia="Calibri" w:hAnsi="Arial" w:cs="Arial"/>
          <w:sz w:val="20"/>
          <w:szCs w:val="20"/>
        </w:rPr>
        <w:t>Die Fragestunde soll 30 Minuten nicht überschreiten.</w:t>
      </w:r>
    </w:p>
    <w:p w:rsidR="00CB3FD8" w:rsidRPr="00FF0433" w:rsidRDefault="00CB3FD8" w:rsidP="00CB3FD8">
      <w:pPr>
        <w:spacing w:after="200" w:line="276" w:lineRule="auto"/>
        <w:rPr>
          <w:rFonts w:ascii="Arial" w:eastAsia="Calibri" w:hAnsi="Arial" w:cs="Arial"/>
          <w:sz w:val="20"/>
          <w:szCs w:val="20"/>
        </w:rPr>
      </w:pPr>
      <w:r w:rsidRPr="00FF0433">
        <w:rPr>
          <w:rFonts w:ascii="Arial" w:eastAsia="Calibri" w:hAnsi="Arial" w:cs="Arial"/>
          <w:sz w:val="20"/>
          <w:szCs w:val="20"/>
        </w:rPr>
        <w:t xml:space="preserve">Der Stadtverordnetenvorsteher kann im Ausnahmefall von der Einladung zur Bürgerfragestunde absehen, wenn der Umfang der Tagesordnung dies geboten erscheinen lässt. In der Einladung zur Sitzung der Stadtverordnetenversammlung und in einer Presseveröffentlichung ist hierauf gesondert hinzuweisen. </w:t>
      </w:r>
    </w:p>
    <w:p w:rsidR="00CB3FD8" w:rsidRPr="00FF0433" w:rsidRDefault="00CB3FD8" w:rsidP="00CB3FD8">
      <w:pPr>
        <w:spacing w:after="200" w:line="276" w:lineRule="auto"/>
        <w:rPr>
          <w:rFonts w:ascii="Arial" w:eastAsia="Calibri" w:hAnsi="Arial" w:cs="Arial"/>
          <w:sz w:val="20"/>
          <w:szCs w:val="20"/>
        </w:rPr>
      </w:pPr>
      <w:r w:rsidRPr="00FF0433">
        <w:rPr>
          <w:rFonts w:ascii="Arial" w:eastAsia="Calibri" w:hAnsi="Arial" w:cs="Arial"/>
          <w:sz w:val="20"/>
          <w:szCs w:val="20"/>
        </w:rPr>
        <w:t xml:space="preserve">Über die Zulässigkeit der Fragen entscheidet der Stadtverordnetenvorsteher. Die Fragen sollen knapp gestellt werden, so dass </w:t>
      </w:r>
      <w:r w:rsidR="00FF0433" w:rsidRPr="00FF0433">
        <w:rPr>
          <w:rFonts w:ascii="Arial" w:eastAsia="Calibri" w:hAnsi="Arial" w:cs="Arial"/>
          <w:sz w:val="20"/>
          <w:szCs w:val="20"/>
        </w:rPr>
        <w:t>kurz</w:t>
      </w:r>
      <w:r w:rsidRPr="00FF0433">
        <w:rPr>
          <w:rFonts w:ascii="Arial" w:eastAsia="Calibri" w:hAnsi="Arial" w:cs="Arial"/>
          <w:sz w:val="20"/>
          <w:szCs w:val="20"/>
        </w:rPr>
        <w:t>e und sachliche Antworten möglich sind.</w:t>
      </w:r>
    </w:p>
    <w:p w:rsidR="00CB3FD8" w:rsidRPr="00FF0433" w:rsidRDefault="00CB3FD8" w:rsidP="00CB3FD8">
      <w:pPr>
        <w:spacing w:after="200" w:line="276" w:lineRule="auto"/>
        <w:rPr>
          <w:rFonts w:ascii="Arial" w:eastAsia="Calibri" w:hAnsi="Arial" w:cs="Arial"/>
          <w:sz w:val="20"/>
          <w:szCs w:val="20"/>
        </w:rPr>
      </w:pPr>
      <w:r w:rsidRPr="00FF0433">
        <w:rPr>
          <w:rFonts w:ascii="Arial" w:eastAsia="Calibri" w:hAnsi="Arial" w:cs="Arial"/>
          <w:sz w:val="20"/>
          <w:szCs w:val="20"/>
        </w:rPr>
        <w:t xml:space="preserve">Von jeder Fraktion und dem Magistrat ist jeweils nur  eine Antwort möglich. </w:t>
      </w:r>
    </w:p>
    <w:p w:rsidR="00CB3FD8" w:rsidRPr="00FF0433" w:rsidRDefault="00CB3FD8" w:rsidP="00CB3FD8">
      <w:pPr>
        <w:spacing w:after="200" w:line="276" w:lineRule="auto"/>
        <w:rPr>
          <w:rFonts w:ascii="Arial" w:eastAsia="Calibri" w:hAnsi="Arial" w:cs="Arial"/>
          <w:sz w:val="20"/>
          <w:szCs w:val="20"/>
        </w:rPr>
      </w:pPr>
      <w:r w:rsidRPr="00FF0433">
        <w:rPr>
          <w:rFonts w:ascii="Arial" w:eastAsia="Calibri" w:hAnsi="Arial" w:cs="Arial"/>
          <w:sz w:val="20"/>
          <w:szCs w:val="20"/>
        </w:rPr>
        <w:t>Begründung:</w:t>
      </w:r>
    </w:p>
    <w:p w:rsidR="00CB3FD8" w:rsidRPr="00FF0433" w:rsidRDefault="005F59A4" w:rsidP="00CB3FD8">
      <w:pPr>
        <w:spacing w:after="200" w:line="276" w:lineRule="auto"/>
        <w:rPr>
          <w:rFonts w:ascii="Arial" w:eastAsia="Calibri" w:hAnsi="Arial" w:cs="Arial"/>
          <w:sz w:val="20"/>
          <w:szCs w:val="20"/>
        </w:rPr>
      </w:pPr>
      <w:r>
        <w:rPr>
          <w:rFonts w:ascii="Arial" w:eastAsia="Calibri" w:hAnsi="Arial" w:cs="Arial"/>
          <w:sz w:val="20"/>
          <w:szCs w:val="20"/>
        </w:rPr>
        <w:t xml:space="preserve">Eine solche Fragestunde  ist </w:t>
      </w:r>
      <w:r w:rsidR="00CB3FD8" w:rsidRPr="00FF0433">
        <w:rPr>
          <w:rFonts w:ascii="Arial" w:eastAsia="Calibri" w:hAnsi="Arial" w:cs="Arial"/>
          <w:sz w:val="20"/>
          <w:szCs w:val="20"/>
        </w:rPr>
        <w:t xml:space="preserve"> eine Möglichkeit, die Kommunalpolitik für die BürgerInnen interessante</w:t>
      </w:r>
      <w:r>
        <w:rPr>
          <w:rFonts w:ascii="Arial" w:eastAsia="Calibri" w:hAnsi="Arial" w:cs="Arial"/>
          <w:sz w:val="20"/>
          <w:szCs w:val="20"/>
        </w:rPr>
        <w:t>r zu gestalten. Auch kann</w:t>
      </w:r>
      <w:r w:rsidR="00CB3FD8" w:rsidRPr="00FF0433">
        <w:rPr>
          <w:rFonts w:ascii="Arial" w:eastAsia="Calibri" w:hAnsi="Arial" w:cs="Arial"/>
          <w:sz w:val="20"/>
          <w:szCs w:val="20"/>
        </w:rPr>
        <w:t xml:space="preserve"> dadurch das Interesse an den  Stadtverordnetenversammlungen insgesamt gehoben werden. </w:t>
      </w:r>
    </w:p>
    <w:p w:rsidR="00CB3FD8" w:rsidRPr="00FF0433" w:rsidRDefault="00CB3FD8" w:rsidP="00CB3FD8">
      <w:pPr>
        <w:spacing w:after="200" w:line="276" w:lineRule="auto"/>
        <w:rPr>
          <w:rFonts w:ascii="Arial" w:eastAsia="Calibri" w:hAnsi="Arial" w:cs="Arial"/>
          <w:sz w:val="20"/>
          <w:szCs w:val="20"/>
        </w:rPr>
      </w:pPr>
      <w:r w:rsidRPr="00FF0433">
        <w:rPr>
          <w:rFonts w:ascii="Arial" w:eastAsia="Calibri" w:hAnsi="Arial" w:cs="Arial"/>
          <w:sz w:val="20"/>
          <w:szCs w:val="20"/>
        </w:rPr>
        <w:t>Lebendige Demokratie benötigt engagierte BürgerInnen.</w:t>
      </w:r>
    </w:p>
    <w:p w:rsidR="00CB3FD8" w:rsidRPr="00FF0433" w:rsidRDefault="00CB3FD8" w:rsidP="00CB3FD8">
      <w:pPr>
        <w:spacing w:after="200" w:line="276" w:lineRule="auto"/>
        <w:rPr>
          <w:rFonts w:ascii="Arial" w:eastAsia="Calibri" w:hAnsi="Arial" w:cs="Arial"/>
          <w:sz w:val="20"/>
          <w:szCs w:val="20"/>
        </w:rPr>
      </w:pPr>
      <w:r w:rsidRPr="00FF0433">
        <w:rPr>
          <w:rFonts w:ascii="Arial" w:eastAsia="Calibri" w:hAnsi="Arial" w:cs="Arial"/>
          <w:sz w:val="20"/>
          <w:szCs w:val="20"/>
        </w:rPr>
        <w:t>Weitere Begründung erfolgt mündlich.</w:t>
      </w:r>
    </w:p>
    <w:p w:rsidR="00CB3FD8" w:rsidRPr="00FF0433" w:rsidRDefault="00CB3FD8" w:rsidP="00CB3FD8">
      <w:pPr>
        <w:spacing w:after="200" w:line="276" w:lineRule="auto"/>
        <w:rPr>
          <w:rFonts w:ascii="Arial" w:eastAsia="Calibri" w:hAnsi="Arial" w:cs="Arial"/>
          <w:sz w:val="20"/>
          <w:szCs w:val="20"/>
        </w:rPr>
      </w:pPr>
      <w:r w:rsidRPr="00FF0433">
        <w:rPr>
          <w:rFonts w:ascii="Arial" w:eastAsia="Calibri" w:hAnsi="Arial" w:cs="Arial"/>
          <w:sz w:val="20"/>
          <w:szCs w:val="20"/>
        </w:rPr>
        <w:t>Mit freundlichen Grüßen</w:t>
      </w:r>
    </w:p>
    <w:p w:rsidR="00B47F7A" w:rsidRPr="00FF0433" w:rsidRDefault="00CB3FD8" w:rsidP="00CB3FD8">
      <w:pPr>
        <w:rPr>
          <w:sz w:val="20"/>
          <w:szCs w:val="20"/>
        </w:rPr>
      </w:pPr>
      <w:r w:rsidRPr="00FF0433">
        <w:rPr>
          <w:rFonts w:ascii="Arial" w:eastAsia="Calibri" w:hAnsi="Arial" w:cs="Arial"/>
          <w:sz w:val="20"/>
          <w:szCs w:val="20"/>
        </w:rPr>
        <w:t>Elisabeth Bühler-Kowarsch, Fraktionssprecherin</w:t>
      </w:r>
    </w:p>
    <w:sectPr w:rsidR="00B47F7A" w:rsidRPr="00FF04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D8"/>
    <w:rsid w:val="000B26FD"/>
    <w:rsid w:val="003E645B"/>
    <w:rsid w:val="005F59A4"/>
    <w:rsid w:val="00907A88"/>
    <w:rsid w:val="00B47F7A"/>
    <w:rsid w:val="00CB3FD8"/>
    <w:rsid w:val="00D04E5C"/>
    <w:rsid w:val="00FF0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4555D6E-C931-490D-A310-FD803241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3FD8"/>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CB3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uene-oberzen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und.h.kowarsch@web.de"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1729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Kowarsch, Elisabeth -210</dc:creator>
  <cp:lastModifiedBy>Neubert</cp:lastModifiedBy>
  <cp:revision>2</cp:revision>
  <cp:lastPrinted>2018-09-22T12:17:00Z</cp:lastPrinted>
  <dcterms:created xsi:type="dcterms:W3CDTF">2018-09-26T15:29:00Z</dcterms:created>
  <dcterms:modified xsi:type="dcterms:W3CDTF">2018-09-26T15:29:00Z</dcterms:modified>
</cp:coreProperties>
</file>